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250字闯北京</w:t>
      </w:r>
    </w:p>
    <w:p>
      <w:r>
        <w:rPr>
          <w:rFonts w:ascii="宋体" w:hAnsi="宋体" w:eastAsia="宋体"/>
          <w:sz w:val="24"/>
        </w:rPr>
        <w:t>李杰群，李杰明主编；韩芙芸翻译；郝志云插图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250字闯北京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李杰群，李杰明主编；韩芙芸翻译；郝志云插图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本书出售、求购地址：https://www.jiaokey.com/book/detail/13672390.html</w:t>
      </w:r>
    </w:p>
    <w:p>
      <w:r>
        <w:t>更多相关图书推荐：https://www.jiaokey.com</w:t>
      </w:r>
    </w:p>
    <w:p>
      <w:r>
        <w:t>李杰群，李杰明主编；韩芙芸翻译；郝志云插图 其他作品：https://www.jiaokey.com/tag/李杰群，李杰明主编；韩芙芸翻译；郝志云插图.html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关键词搜索：https://www.jiaokey.com/tag/250字闯北京.html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