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协商民主的技术</w:t>
      </w:r>
    </w:p>
    <w:p>
      <w:r>
        <w:rPr>
          <w:rFonts w:ascii="宋体" w:hAnsi="宋体" w:eastAsia="宋体"/>
          <w:sz w:val="24"/>
        </w:rPr>
        <w:t>张小劲主编；景跃进，谈火生副主编；谈火生，霍伟岸，何包钢著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张小劲主编；景跃进，谈火生副主编；谈火生，霍伟岸，何包钢著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本书出售、求购地址：https://www.jiaokey.com/book/detail/13671988.html</w:t>
      </w:r>
    </w:p>
    <w:p>
      <w:r>
        <w:t>更多相关图书推荐：https://www.jiaokey.com</w:t>
      </w:r>
    </w:p>
    <w:p>
      <w:r>
        <w:t>张小劲主编；景跃进，谈火生副主编；谈火生，霍伟岸，何包钢著 其他作品：https://www.jiaokey.com/tag/张小劲主编；景跃进，谈火生副主编；谈火生，霍伟岸，何包钢著.html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关键词搜索：https://www.jiaokey.com/tag/协商民主的技术.html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