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高级阅读</w:t>
      </w:r>
    </w:p>
    <w:p>
      <w:r>
        <w:rPr>
          <w:rFonts w:ascii="宋体" w:hAnsi="宋体" w:eastAsia="宋体"/>
          <w:sz w:val="24"/>
        </w:rPr>
        <w:t>陈德民主编；陈德民，曹胜男，于洋，程林，阳明编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陈德民主编；陈德民，曹胜男，于洋，程林，阳明编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本书出售、求购地址：https://www.jiaokey.com/book/detail/13671960.html</w:t>
      </w:r>
    </w:p>
    <w:p>
      <w:r>
        <w:t>更多相关图书推荐：https://www.jiaokey.com</w:t>
      </w:r>
    </w:p>
    <w:p>
      <w:r>
        <w:t>陈德民主编；陈德民，曹胜男，于洋，程林，阳明编 其他作品：https://www.jiaokey.com/tag/陈德民主编；陈德民，曹胜男，于洋，程林，阳明编.html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