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书名：当代中国分家析产习惯法</w:t>
      </w:r>
    </w:p>
    <w:p>
      <w:r>
        <w:t>作者：高其才主编；罗昶，黄小筝执行主编</w:t>
      </w:r>
    </w:p>
    <w:p>
      <w:r>
        <w:t>出版社：北京：中国政法大学出版社</w:t>
      </w:r>
    </w:p>
    <w:p>
      <w:r>
        <w:t>出版日期：2014.10</w:t>
      </w:r>
    </w:p>
    <w:p>
      <w:r>
        <w:t>总页数：204</w:t>
      </w:r>
    </w:p>
    <w:p>
      <w:r>
        <w:t>更多请访问教客网: www.jiaokey.com</w:t>
      </w:r>
    </w:p>
    <w:p>
      <w:r>
        <w:t>当代中国分家析产习惯法 评论地址：https://www.jiaokey.com/book/detail/13671339.html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