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贵阳学院图书馆规章制度和岗位职责汇编</w:t>
      </w:r>
    </w:p>
    <w:p>
      <w:r>
        <w:rPr>
          <w:rFonts w:ascii="宋体" w:hAnsi="宋体" w:eastAsia="宋体"/>
          <w:sz w:val="24"/>
        </w:rPr>
        <w:t>刘汉云，王凤萍主编；黄万良副主编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贵阳学院图书馆规章制度和岗位职责汇编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刘汉云，王凤萍主编；黄万良副主编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本书出售、求购地址：https://www.jiaokey.com/book/detail/13670201.html</w:t>
      </w:r>
    </w:p>
    <w:p>
      <w:r>
        <w:t>更多相关图书推荐：https://www.jiaokey.com</w:t>
      </w:r>
    </w:p>
    <w:p>
      <w:r>
        <w:t>刘汉云，王凤萍主编；黄万良副主编 其他作品：https://www.jiaokey.com/tag/刘汉云，王凤萍主编；黄万良副主编.html</w:t>
      </w:r>
    </w:p>
    <w:p>
      <w:r>
        <w:t>关键词搜索：https://www.jiaokey.com/tag/贵阳学院图书馆规章制度和岗位职责汇编.html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