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中国企业社会责任报告编写指南  家电制造业</w:t>
      </w:r>
    </w:p>
    <w:p>
      <w:r>
        <w:rPr>
          <w:rFonts w:ascii="宋体" w:hAnsi="宋体" w:eastAsia="宋体"/>
          <w:sz w:val="24"/>
        </w:rPr>
        <w:t>中国社会科学院经济学部企业社会责任研究中心编；孙孝文，王爱强，张闽湘，解一路等著；钟宏武顾问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中国企业社会责任报告编写指南  家电制造业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中国社会科学院经济学部企业社会责任研究中心编；孙孝文，王爱强，张闽湘，解一路等著；钟宏武顾问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本书出售、求购地址：https://www.jiaokey.com/book/detail/13670145.html</w:t>
      </w:r>
    </w:p>
    <w:p>
      <w:r>
        <w:t>更多相关图书推荐：https://www.jiaokey.com</w:t>
      </w:r>
    </w:p>
    <w:p>
      <w:r>
        <w:t>中国社会科学院经济学部企业社会责任研究中心编；孙孝文，王爱强，张闽湘，解一路等著；钟宏武顾问 其他作品：https://www.jiaokey.com/tag/中国社会科学院经济学部企业社会责任研究中心编；孙孝文，王爱强，张闽湘，解一路等著；钟宏武顾问.html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关键词搜索：https://www.jiaokey.com/tag/中国企业社会责任报告编写指南  家电制造业.html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