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土木工程结构数值计算与仿真分析方法</w:t>
      </w:r>
    </w:p>
    <w:p>
      <w:r>
        <w:rPr>
          <w:rFonts w:ascii="宋体" w:hAnsi="宋体" w:eastAsia="宋体"/>
          <w:sz w:val="24"/>
        </w:rPr>
        <w:t>梁力，李明编著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土木工程结构数值计算与仿真分析方法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梁力，李明编著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本书出售、求购地址：https://www.jiaokey.com/book/detail/13669803.html</w:t>
      </w:r>
    </w:p>
    <w:p>
      <w:r>
        <w:t>更多相关图书推荐：https://www.jiaokey.com</w:t>
      </w:r>
    </w:p>
    <w:p>
      <w:r>
        <w:t>梁力，李明编著 其他作品：https://www.jiaokey.com/tag/梁力，李明编著.html</w:t>
      </w:r>
    </w:p>
    <w:p>
      <w:r>
        <w:t>关键词搜索：https://www.jiaokey.com/tag/土木工程结构数值计算与仿真分析方法.html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