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萨拉和牛</w:t>
      </w:r>
    </w:p>
    <w:p>
      <w:r>
        <w:rPr>
          <w:rFonts w:ascii="宋体" w:hAnsi="宋体" w:eastAsia="宋体"/>
          <w:sz w:val="24"/>
        </w:rPr>
        <w:t>（比）丽特·维勒文；（比）安娜米·贝勒布鲁克斯图；施辉业译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萨拉和牛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（比）丽特·维勒文；（比）安娜米·贝勒布鲁克斯图；施辉业译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本书出售、求购地址：https://www.jiaokey.com/book/detail/13669604.html</w:t>
      </w:r>
    </w:p>
    <w:p>
      <w:r>
        <w:t>更多相关图书推荐：https://www.jiaokey.com</w:t>
      </w:r>
    </w:p>
    <w:p>
      <w:r>
        <w:t>（比）丽特·维勒文；（比）安娜米·贝勒布鲁克斯图；施辉业译 其他作品：https://www.jiaokey.com/tag/（比）丽特·维勒文；（比）安娜米·贝勒布鲁克斯图；施辉业译.html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关键词搜索：https://www.jiaokey.com/tag/萨拉和牛.html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