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新疆特色城镇化动力机制研究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新疆特色城镇化动力机制研究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本书出售、求购地址：https://www.jiaokey.com/book/detail/13669217.html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关键词搜索：https://www.jiaokey.com/tag/新疆特色城镇化动力机制研究.html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