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北京人才发展报告  2013版  2011-2012</w:t>
      </w:r>
    </w:p>
    <w:p>
      <w:r>
        <w:rPr>
          <w:rFonts w:ascii="宋体" w:hAnsi="宋体" w:eastAsia="宋体"/>
          <w:sz w:val="24"/>
        </w:rPr>
        <w:t>于淼主编；马宁，程岳副主编；曾湘泉，杨河清，程岳等编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北京人才发展报告  2013版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于淼主编；马宁，程岳副主编；曾湘泉，杨河清，程岳等编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本书出售、求购地址：https://www.jiaokey.com/book/detail/13669184.html</w:t>
      </w:r>
    </w:p>
    <w:p>
      <w:r>
        <w:t>更多相关图书推荐：https://www.jiaokey.com</w:t>
      </w:r>
    </w:p>
    <w:p>
      <w:r>
        <w:t>于淼主编；马宁，程岳副主编；曾湘泉，杨河清，程岳等编 其他作品：https://www.jiaokey.com/tag/于淼主编；马宁，程岳副主编；曾湘泉，杨河清，程岳等编.html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关键词搜索：https://www.jiaokey.com/tag/北京人才发展报告  2013版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