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书名：大力发展工业遗产旅游促进资源枯竭型城市转型</w:t>
      </w:r>
    </w:p>
    <w:p>
      <w:r>
        <w:t>作者：国家旅游局规划财务司编</w:t>
      </w:r>
    </w:p>
    <w:p>
      <w:r>
        <w:t>出版社：北京：旅游教育出版社</w:t>
      </w:r>
    </w:p>
    <w:p>
      <w:r>
        <w:t>出版日期：2014.02</w:t>
      </w:r>
    </w:p>
    <w:p>
      <w:r>
        <w:t>总页数：270</w:t>
      </w:r>
    </w:p>
    <w:p>
      <w:r>
        <w:t>更多请访问教客网: www.jiaokey.com</w:t>
      </w:r>
    </w:p>
    <w:p>
      <w:r>
        <w:t>大力发展工业遗产旅游促进资源枯竭型城市转型 评论地址：https://www.jiaokey.com/book/detail/13669179.html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