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伊犁史话</w:t>
      </w:r>
    </w:p>
    <w:p>
      <w:r>
        <w:rPr>
          <w:rFonts w:ascii="宋体" w:hAnsi="宋体" w:eastAsia="宋体"/>
          <w:sz w:val="24"/>
        </w:rPr>
        <w:t>明骥遗稿；彭寿山，邹青莲，谭再利编著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明骥遗稿；彭寿山，邹青莲，谭再利编著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本书出售、求购地址：https://www.jiaokey.com/book/detail/13668270.html</w:t>
      </w:r>
    </w:p>
    <w:p>
      <w:r>
        <w:t>更多相关图书推荐：https://www.jiaokey.com</w:t>
      </w:r>
    </w:p>
    <w:p>
      <w:r>
        <w:t>明骥遗稿；彭寿山，邹青莲，谭再利编著 其他作品：https://www.jiaokey.com/tag/明骥遗稿；彭寿山，邹青莲，谭再利编著.html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关键词搜索：https://www.jiaokey.com/tag/伊犁史话.html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