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第3版</w:t>
      </w:r>
    </w:p>
    <w:p>
      <w:r>
        <w:rPr>
          <w:rFonts w:ascii="宋体" w:hAnsi="宋体" w:eastAsia="宋体"/>
          <w:sz w:val="24"/>
        </w:rPr>
        <w:t>贾宗武，盛碧荷主编；郭西强，周龙，胡克刚副主编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贾宗武，盛碧荷主编；郭西强，周龙，胡克刚副主编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本书出售、求购地址：https://www.jiaokey.com/book/detail/13668229.html</w:t>
      </w:r>
    </w:p>
    <w:p>
      <w:r>
        <w:t>更多相关图书推荐：https://www.jiaokey.com</w:t>
      </w:r>
    </w:p>
    <w:p>
      <w:r>
        <w:t>贾宗武，盛碧荷主编；郭西强，周龙，胡克刚副主编 其他作品：https://www.jiaokey.com/tag/贾宗武，盛碧荷主编；郭西强，周龙，胡克刚副主编.html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