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文本内外的世界：中外文学文化关系研究新视野</w:t>
      </w:r>
    </w:p>
    <w:p>
      <w:r>
        <w:rPr>
          <w:rFonts w:ascii="宋体" w:hAnsi="宋体" w:eastAsia="宋体"/>
          <w:sz w:val="24"/>
        </w:rPr>
        <w:t>顾钧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文本内外的世界：中外文学文化关系研究新视野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本书出售、求购地址：https://www.jiaokey.com/book/detail/13668113.html</w:t>
      </w:r>
    </w:p>
    <w:p>
      <w:r>
        <w:t>更多相关图书推荐：https://www.jiaokey.com</w:t>
      </w:r>
    </w:p>
    <w:p>
      <w:r>
        <w:t>顾钧 其他作品：https://www.jiaokey.com/tag/顾钧.html</w:t>
      </w:r>
    </w:p>
    <w:p>
      <w:r>
        <w:t>关键词搜索：https://www.jiaokey.com/tag/文本内外的世界：中外文学文化关系研究新视野.html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