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中国吉林</w:t>
      </w:r>
    </w:p>
    <w:p>
      <w:r>
        <w:rPr>
          <w:rFonts w:ascii="宋体" w:hAnsi="宋体" w:eastAsia="宋体"/>
          <w:sz w:val="24"/>
        </w:rPr>
        <w:t>杨庆祥主编；邹宗刚，李梨副主编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中国吉林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杨庆祥主编；邹宗刚，李梨副主编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本书出售、求购地址：https://www.jiaokey.com/book/detail/13667186.html</w:t>
      </w:r>
    </w:p>
    <w:p>
      <w:r>
        <w:t>更多相关图书推荐：https://www.jiaokey.com</w:t>
      </w:r>
    </w:p>
    <w:p>
      <w:r>
        <w:t>杨庆祥主编；邹宗刚，李梨副主编 其他作品：https://www.jiaokey.com/tag/杨庆祥主编；邹宗刚，李梨副主编.html</w:t>
      </w:r>
    </w:p>
    <w:p>
      <w:r>
        <w:t>北京：中国华文出版社 出版图书：https://www.jiaokey.com/tag/北京：中国华文出版社.html</w:t>
      </w:r>
    </w:p>
    <w:p>
      <w:r>
        <w:t>关键词搜索：https://www.jiaokey.com/tag/中国吉林.html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