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长春社会科学院重点研究课题选集  2006-2008</w:t>
      </w:r>
    </w:p>
    <w:p>
      <w:r>
        <w:rPr>
          <w:rFonts w:ascii="宋体" w:hAnsi="宋体" w:eastAsia="宋体"/>
          <w:sz w:val="24"/>
        </w:rPr>
        <w:t>姜殿军主编；常新副主编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长春社会科学院重点研究课题选集  2006-2008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姜殿军主编；常新副主编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本书出售、求购地址：https://www.jiaokey.com/book/detail/13667154.html</w:t>
      </w:r>
    </w:p>
    <w:p>
      <w:r>
        <w:t>更多相关图书推荐：https://www.jiaokey.com</w:t>
      </w:r>
    </w:p>
    <w:p>
      <w:r>
        <w:t>姜殿军主编；常新副主编 其他作品：https://www.jiaokey.com/tag/姜殿军主编；常新副主编.html</w:t>
      </w:r>
    </w:p>
    <w:p>
      <w:r>
        <w:t>长春社会科学院 出版图书：https://www.jiaokey.com/tag/长春社会科学院.html</w:t>
      </w:r>
    </w:p>
    <w:p>
      <w:r>
        <w:t>关键词搜索：https://www.jiaokey.com/tag/长春社会科学院重点研究课题选集  2006-2008.html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