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吉林政务商务指南</w:t>
      </w:r>
    </w:p>
    <w:p>
      <w:r>
        <w:rPr>
          <w:rFonts w:ascii="宋体" w:hAnsi="宋体" w:eastAsia="宋体"/>
          <w:sz w:val="24"/>
        </w:rPr>
        <w:t>张靓辉，魏佩明主编；《吉林政务商务指南》编委会编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吉林政务商务指南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张靓辉，魏佩明主编；《吉林政务商务指南》编委会编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本书出售、求购地址：https://www.jiaokey.com/book/detail/13667062.html</w:t>
      </w:r>
    </w:p>
    <w:p>
      <w:r>
        <w:t>更多相关图书推荐：https://www.jiaokey.com</w:t>
      </w:r>
    </w:p>
    <w:p>
      <w:r>
        <w:t>张靓辉，魏佩明主编；《吉林政务商务指南》编委会编 其他作品：https://www.jiaokey.com/tag/张靓辉，魏佩明主编；《吉林政务商务指南》编委会编.html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关键词搜索：https://www.jiaokey.com/tag/吉林政务商务指南.html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