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空行母  性别、身分定位，以及藏传佛教</w:t>
      </w:r>
    </w:p>
    <w:p>
      <w:r>
        <w:rPr>
          <w:rFonts w:ascii="宋体" w:hAnsi="宋体" w:eastAsia="宋体"/>
          <w:sz w:val="24"/>
        </w:rPr>
        <w:t>坎贝尔（JUNE CAMPBELL）著；吕艾伦译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空行母  性别、身分定位，以及藏传佛教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坎贝尔（JUNE CAMPBELL）著；吕艾伦译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本书出售、求购地址：https://www.jiaokey.com/book/detail/13667000.html</w:t>
      </w:r>
    </w:p>
    <w:p>
      <w:r>
        <w:t>更多相关图书推荐：https://www.jiaokey.com</w:t>
      </w:r>
    </w:p>
    <w:p>
      <w:r>
        <w:t>坎贝尔（JUNE CAMPBELL）著；吕艾伦译 其他作品：https://www.jiaokey.com/tag/坎贝尔（JUNE CAMPBELL）著；吕艾伦译.html</w:t>
      </w:r>
    </w:p>
    <w:p>
      <w:r>
        <w:t>正智出版社 出版图书：https://www.jiaokey.com/tag/正智出版社.html</w:t>
      </w:r>
    </w:p>
    <w:p>
      <w:r>
        <w:t>关键词搜索：https://www.jiaokey.com/tag/空行母  性别、身分定位，以及藏传佛教.html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