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2012年全球经济展望  衰退通膨威胁下的新年代</w:t>
      </w:r>
    </w:p>
    <w:p>
      <w:r>
        <w:rPr>
          <w:rFonts w:ascii="宋体" w:hAnsi="宋体" w:eastAsia="宋体"/>
          <w:sz w:val="24"/>
        </w:rPr>
        <w:t>吴惠林主编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2012年全球经济展望  衰退通膨威胁下的新年代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吴惠林主编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中华经济研究院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本书出售、求购地址：https://www.jiaokey.com/book/detail/13666993.html</w:t>
      </w:r>
    </w:p>
    <w:p>
      <w:r>
        <w:t>更多相关图书推荐：https://www.jiaokey.com</w:t>
      </w:r>
    </w:p>
    <w:p>
      <w:r>
        <w:t>吴惠林主编 其他作品：https://www.jiaokey.com/tag/吴惠林主编.html</w:t>
      </w:r>
    </w:p>
    <w:p>
      <w:r>
        <w:t>中华经济研究院 出版图书：https://www.jiaokey.com/tag/中华经济研究院.html</w:t>
      </w:r>
    </w:p>
    <w:p>
      <w:r>
        <w:t>关键词搜索：https://www.jiaokey.com/tag/2012年全球经济展望  衰退通膨威胁下的新年代.html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