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优质资讯管理  事半功倍的技巧</w:t>
      </w:r>
    </w:p>
    <w:p>
      <w:r>
        <w:rPr>
          <w:rFonts w:ascii="宋体" w:hAnsi="宋体" w:eastAsia="宋体"/>
          <w:sz w:val="24"/>
        </w:rPr>
        <w:t>河村干夫著；张秀琪译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优质资讯管理  事半功倍的技巧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河村干夫著；张秀琪译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本书出售、求购地址：https://www.jiaokey.com/book/detail/13666949.html</w:t>
      </w:r>
    </w:p>
    <w:p>
      <w:r>
        <w:t>更多相关图书推荐：https://www.jiaokey.com</w:t>
      </w:r>
    </w:p>
    <w:p>
      <w:r>
        <w:t>河村干夫著；张秀琪译 其他作品：https://www.jiaokey.com/tag/河村干夫著；张秀琪译.html</w:t>
      </w:r>
    </w:p>
    <w:p>
      <w:r>
        <w:t>世贸出版社 出版图书：https://www.jiaokey.com/tag/世贸出版社.html</w:t>
      </w:r>
    </w:p>
    <w:p>
      <w:r>
        <w:t>关键词搜索：https://www.jiaokey.com/tag/优质资讯管理  事半功倍的技巧.html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