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毒理病理学基础  第2版</w:t>
      </w:r>
    </w:p>
    <w:p>
      <w:r>
        <w:rPr>
          <w:rFonts w:ascii="宋体" w:hAnsi="宋体" w:eastAsia="宋体"/>
          <w:sz w:val="24"/>
        </w:rPr>
        <w:t>WabdaM.Haschek，ColinG.Rousseaux，MatthewA.Wallig原著；刘克剑，王和枚，杨威等主译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毒理病理学基础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WabdaM.Haschek，ColinG.Rousseaux，MatthewA.Wallig原著；刘克剑，王和枚，杨威等主译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本书出售、求购地址：https://www.jiaokey.com/book/detail/13666161.html</w:t>
      </w:r>
    </w:p>
    <w:p>
      <w:r>
        <w:t>更多相关图书推荐：https://www.jiaokey.com</w:t>
      </w:r>
    </w:p>
    <w:p>
      <w:r>
        <w:t>WabdaM.Haschek，ColinG.Rousseaux，MatthewA.Wallig原著；刘克剑，王和枚，杨威等主译 其他作品：https://www.jiaokey.com/tag/WabdaM.Haschek，ColinG.Rousseaux，MatthewA.Wallig原著；刘克剑，王和枚，杨威等主译.html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关键词搜索：https://www.jiaokey.com/tag/毒理病理学基础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