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假如我是一个大人</w:t>
      </w:r>
    </w:p>
    <w:p>
      <w:r>
        <w:rPr>
          <w:rFonts w:ascii="宋体" w:hAnsi="宋体" w:eastAsia="宋体"/>
          <w:sz w:val="24"/>
        </w:rPr>
        <w:t>（匈牙利）伊娃·杰尼科维斯基著；（匈牙利）纳素·赖博尔图；魏昕，单定平译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假如我是一个大人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（匈牙利）伊娃·杰尼科维斯基著；（匈牙利）纳素·赖博尔图；魏昕，单定平译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本书出售、求购地址：https://www.jiaokey.com/book/detail/13666091.html</w:t>
      </w:r>
    </w:p>
    <w:p>
      <w:r>
        <w:t>更多相关图书推荐：https://www.jiaokey.com</w:t>
      </w:r>
    </w:p>
    <w:p>
      <w:r>
        <w:t>（匈牙利）伊娃·杰尼科维斯基著；（匈牙利）纳素·赖博尔图；魏昕，单定平译 其他作品：https://www.jiaokey.com/tag/（匈牙利）伊娃·杰尼科维斯基著；（匈牙利）纳素·赖博尔图；魏昕，单定平译.html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关键词搜索：https://www.jiaokey.com/tag/假如我是一个大人.html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