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</w:t>
      </w:r>
    </w:p>
    <w:p>
      <w:r>
        <w:rPr>
          <w:rFonts w:ascii="宋体" w:hAnsi="宋体" w:eastAsia="宋体"/>
          <w:sz w:val="24"/>
        </w:rPr>
        <w:t>伍柏麟，史正富，华民主编；李慧中，汪立鑫，王小卫副主编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伍柏麟，史正富，华民主编；李慧中，汪立鑫，王小卫副主编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本书出售、求购地址：https://www.jiaokey.com/book/detail/13664483.html</w:t>
      </w:r>
    </w:p>
    <w:p>
      <w:r>
        <w:t>更多相关图书推荐：https://www.jiaokey.com</w:t>
      </w:r>
    </w:p>
    <w:p>
      <w:r>
        <w:t>伍柏麟，史正富，华民主编；李慧中，汪立鑫，王小卫副主编 其他作品：https://www.jiaokey.com/tag/伍柏麟，史正富，华民主编；李慧中，汪立鑫，王小卫副主编.html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