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献给年青的女友  新妇女观的理论与实际</w:t>
      </w:r>
    </w:p>
    <w:p>
      <w:r>
        <w:rPr>
          <w:rFonts w:ascii="宋体" w:hAnsi="宋体" w:eastAsia="宋体"/>
          <w:sz w:val="24"/>
        </w:rPr>
        <w:t>拓荒主编；沙驼著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献给年青的女友  新妇女观的理论与实际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拓荒主编；沙驼著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慧协书店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本书出售、求购地址：https://www.jiaokey.com/book/detail/13663940.html</w:t>
      </w:r>
    </w:p>
    <w:p>
      <w:r>
        <w:t>更多相关图书推荐：https://www.jiaokey.com</w:t>
      </w:r>
    </w:p>
    <w:p>
      <w:r>
        <w:t>拓荒主编；沙驼著 其他作品：https://www.jiaokey.com/tag/拓荒主编；沙驼著.html</w:t>
      </w:r>
    </w:p>
    <w:p>
      <w:r>
        <w:t>慧协书店 出版图书：https://www.jiaokey.com/tag/慧协书店.html</w:t>
      </w:r>
    </w:p>
    <w:p>
      <w:r>
        <w:t>关键词搜索：https://www.jiaokey.com/tag/献给年青的女友  新妇女观的理论与实际.html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