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中药服用禁忌</w:t>
      </w:r>
    </w:p>
    <w:p>
      <w:r>
        <w:rPr>
          <w:rFonts w:ascii="宋体" w:hAnsi="宋体" w:eastAsia="宋体"/>
          <w:sz w:val="24"/>
        </w:rPr>
        <w:t>侯连兵主编；孔繁晟，腊蕾，郭丹，马云，曾岚副主编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中药服用禁忌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侯连兵主编；孔繁晟，腊蕾，郭丹，马云，曾岚副主编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本书出售、求购地址：https://www.jiaokey.com/book/detail/13662262.html</w:t>
      </w:r>
    </w:p>
    <w:p>
      <w:r>
        <w:t>更多相关图书推荐：https://www.jiaokey.com</w:t>
      </w:r>
    </w:p>
    <w:p>
      <w:r>
        <w:t>侯连兵主编；孔繁晟，腊蕾，郭丹，马云，曾岚副主编 其他作品：https://www.jiaokey.com/tag/侯连兵主编；孔繁晟，腊蕾，郭丹，马云，曾岚副主编.html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关键词搜索：https://www.jiaokey.com/tag/中药服用禁忌.html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