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临床实用护理技术及常见并发症处理</w:t>
      </w:r>
    </w:p>
    <w:p>
      <w:r>
        <w:rPr>
          <w:rFonts w:ascii="宋体" w:hAnsi="宋体" w:eastAsia="宋体"/>
          <w:sz w:val="24"/>
        </w:rPr>
        <w:t>高玉芳，魏丽丽，修红主编；宁险峰主审；张宏岩，赵宝春，黄霞，柳国芳，崔岩，张文燕，单信芝副主编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临床实用护理技术及常见并发症处理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高玉芳，魏丽丽，修红主编；宁险峰主审；张宏岩，赵宝春，黄霞，柳国芳，崔岩，张文燕，单信芝副主编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本书出售、求购地址：https://www.jiaokey.com/book/detail/13662240.html</w:t>
      </w:r>
    </w:p>
    <w:p>
      <w:r>
        <w:t>更多相关图书推荐：https://www.jiaokey.com</w:t>
      </w:r>
    </w:p>
    <w:p>
      <w:r>
        <w:t>高玉芳，魏丽丽，修红主编；宁险峰主审；张宏岩，赵宝春，黄霞，柳国芳，崔岩，张文燕，单信芝副主编 其他作品：https://www.jiaokey.com/tag/高玉芳，魏丽丽，修红主编；宁险峰主审；张宏岩，赵宝春，黄霞，柳国芳，崔岩，张文燕，单信芝副主编.html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关键词搜索：https://www.jiaokey.com/tag/临床实用护理技术及常见并发症处理.html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