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平民政治的基本原理  第4版</w:t>
      </w:r>
    </w:p>
    <w:p>
      <w:r>
        <w:rPr>
          <w:rFonts w:ascii="宋体" w:hAnsi="宋体" w:eastAsia="宋体"/>
          <w:sz w:val="24"/>
        </w:rPr>
        <w:t>（美国）苪恩施著；罗志希译；蒋梦麟校者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平民政治的基本原理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（美国）苪恩施著；罗志希译；蒋梦麟校者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本书出售、求购地址：https://www.jiaokey.com/book/detail/13662019.html</w:t>
      </w:r>
    </w:p>
    <w:p>
      <w:r>
        <w:t>更多相关图书推荐：https://www.jiaokey.com</w:t>
      </w:r>
    </w:p>
    <w:p>
      <w:r>
        <w:t>（美国）苪恩施著；罗志希译；蒋梦麟校者 其他作品：https://www.jiaokey.com/tag/（美国）苪恩施著；罗志希译；蒋梦麟校者.html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关键词搜索：https://www.jiaokey.com/tag/平民政治的基本原理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