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Windows Server 2008服务器配置与管理</w:t>
      </w:r>
    </w:p>
    <w:p>
      <w:r>
        <w:rPr>
          <w:rFonts w:ascii="宋体" w:hAnsi="宋体" w:eastAsia="宋体"/>
          <w:sz w:val="24"/>
        </w:rPr>
        <w:t>全国机械职业教育计算机及工业信息化技术应用类专业教学指导委员会（高职）组编；李巧君主编；时磊，刘春茂副主编；裴祥，王华，鲁华栋，李伟，赵冉参编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Windows Server 2008服务器配置与管理</w:t>
            </w:r>
          </w:p>
        </w:tc>
      </w:tr>
      <w:tr>
        <w:tc>
          <w:tcPr>
            <w:tcW w:type="dxa" w:w="4320"/>
          </w:tcPr>
          <w:p>
            <w:r>
              <w:t>作者</w:t>
            </w:r>
          </w:p>
        </w:tc>
        <w:tc>
          <w:tcPr>
            <w:tcW w:type="dxa" w:w="4320"/>
          </w:tcPr>
          <w:p>
            <w:r>
              <w:t>全国机械职业教育计算机及工业信息化技术应用类专业教学指导委员会（高职）组编；李巧君主编；时磊，刘春茂副主编；裴祥，王华，鲁华栋，李伟，赵冉参编</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本书出售、求购地址：https://www.jiaokey.com/book/detail/13661618.html</w:t>
      </w:r>
    </w:p>
    <w:p>
      <w:r>
        <w:t>更多相关图书推荐：https://www.jiaokey.com</w:t>
      </w:r>
    </w:p>
    <w:p>
      <w:r>
        <w:t>全国机械职业教育计算机及工业信息化技术应用类专业教学指导委员会（高职）组编；李巧君主编；时磊，刘春茂副主编；裴祥，王华，鲁华栋，李伟，赵冉参编 其他作品：https://www.jiaokey.com/tag/全国机械职业教育计算机及工业信息化技术应用类专业教学指导委员会（高职）组编；李巧君主编；时磊，刘春茂副主编；裴祥，王华，鲁华栋，李伟，赵冉参编.html</w:t>
      </w:r>
    </w:p>
    <w:p>
      <w:r>
        <w:t>北京：机械工业出版社 出版图书：https://www.jiaokey.com/tag/北京：机械工业出版社.html</w:t>
      </w:r>
    </w:p>
    <w:p>
      <w:r>
        <w:t>关键词搜索：https://www.jiaokey.com/tag/Windows Server 2008服务器配置与管理.html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