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2014年高考作文真题权威解读及满分作文评点</w:t>
      </w:r>
    </w:p>
    <w:p>
      <w:r>
        <w:rPr>
          <w:rFonts w:ascii="宋体" w:hAnsi="宋体" w:eastAsia="宋体"/>
          <w:sz w:val="24"/>
        </w:rPr>
        <w:t>曹琼主编；朱金丽，田涯副主编；李玉山，饶礼喜，唐惠忠编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2014年高考作文真题权威解读及满分作文评点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曹琼主编；朱金丽，田涯副主编；李玉山，饶礼喜，唐惠忠编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本书出售、求购地址：https://www.jiaokey.com/book/detail/13660762.html</w:t>
      </w:r>
    </w:p>
    <w:p>
      <w:r>
        <w:t>更多相关图书推荐：https://www.jiaokey.com</w:t>
      </w:r>
    </w:p>
    <w:p>
      <w:r>
        <w:t>曹琼主编；朱金丽，田涯副主编；李玉山，饶礼喜，唐惠忠编 其他作品：https://www.jiaokey.com/tag/曹琼主编；朱金丽，田涯副主编；李玉山，饶礼喜，唐惠忠编.html</w:t>
      </w:r>
    </w:p>
    <w:p>
      <w:r>
        <w:t>武汉：崇文书局 出版图书：https://www.jiaokey.com/tag/武汉：崇文书局.html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