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CCL领导力开发手册（第3版）</w:t>
      </w:r>
    </w:p>
    <w:p>
      <w:r>
        <w:rPr>
          <w:rFonts w:ascii="宋体" w:hAnsi="宋体" w:eastAsia="宋体"/>
          <w:sz w:val="24"/>
        </w:rPr>
        <w:t>（美）埃伦·范·韦尔索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CCL领导力开发手册（第3版）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（美）埃伦·范·韦尔索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本书出售、求购地址：https://www.jiaokey.com/book/detail/13659706.html</w:t>
      </w:r>
    </w:p>
    <w:p>
      <w:r>
        <w:t>更多相关图书推荐：https://www.jiaokey.com</w:t>
      </w:r>
    </w:p>
    <w:p>
      <w:r>
        <w:t>（美）埃伦·范·韦尔索 其他作品：https://www.jiaokey.com/tag/（美）埃伦·范·韦尔索.html</w:t>
      </w:r>
    </w:p>
    <w:p>
      <w:r>
        <w:t>关键词搜索：https://www.jiaokey.com/tag/CCL领导力开发手册（第3版）.html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