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第四波战争开山鼻祖宾拉登及战争之常变研究要纲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第四波战争开山鼻祖宾拉登及战争之常变研究要纲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本书出售、求购地址：https://www.jiaokey.com/book/detail/13658189.html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关键词搜索：https://www.jiaokey.com/tag/第四波战争开山鼻祖宾拉登及战争之常变研究要纲.html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