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幼儿教师心理调适</w:t>
      </w:r>
    </w:p>
    <w:p>
      <w:r>
        <w:rPr>
          <w:rFonts w:ascii="宋体" w:hAnsi="宋体" w:eastAsia="宋体"/>
          <w:sz w:val="24"/>
        </w:rPr>
        <w:t>蒋慧，吴舒莹，马梦晓编著；袁爱玲丛书主编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蒋慧，吴舒莹，马梦晓编著；袁爱玲丛书主编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本书出售、求购地址：https://www.jiaokey.com/book/detail/13658016.html</w:t>
      </w:r>
    </w:p>
    <w:p>
      <w:r>
        <w:t>更多相关图书推荐：https://www.jiaokey.com</w:t>
      </w:r>
    </w:p>
    <w:p>
      <w:r>
        <w:t>蒋慧，吴舒莹，马梦晓编著；袁爱玲丛书主编 其他作品：https://www.jiaokey.com/tag/蒋慧，吴舒莹，马梦晓编著；袁爱玲丛书主编.html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关键词搜索：https://www.jiaokey.com/tag/幼儿教师心理调适.html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