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滨田隼雄研究  文学创作于台湾  1940-1945</w:t>
      </w:r>
    </w:p>
    <w:p>
      <w:r>
        <w:rPr>
          <w:rFonts w:ascii="宋体" w:hAnsi="宋体" w:eastAsia="宋体"/>
          <w:sz w:val="24"/>
        </w:rPr>
        <w:t>松尾直太著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滨田隼雄研究  文学创作于台湾  1940-1945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松尾直太著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本书出售、求购地址：https://www.jiaokey.com/book/detail/13657680.html</w:t>
      </w:r>
    </w:p>
    <w:p>
      <w:r>
        <w:t>更多相关图书推荐：https://www.jiaokey.com</w:t>
      </w:r>
    </w:p>
    <w:p>
      <w:r>
        <w:t>松尾直太著 其他作品：https://www.jiaokey.com/tag/松尾直太著.html</w:t>
      </w:r>
    </w:p>
    <w:p>
      <w:r>
        <w:t>台南市立图书馆 出版图书：https://www.jiaokey.com/tag/台南市立图书馆.html</w:t>
      </w:r>
    </w:p>
    <w:p>
      <w:r>
        <w:t>关键词搜索：https://www.jiaokey.com/tag/滨田隼雄研究  文学创作于台湾  1940-1945.html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