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国际合作与北极治理  北极治理机制与北极区域建设</w:t>
      </w:r>
    </w:p>
    <w:p>
      <w:r>
        <w:rPr>
          <w:rFonts w:ascii="宋体" w:hAnsi="宋体" w:eastAsia="宋体"/>
          <w:sz w:val="24"/>
        </w:rPr>
        <w:t>（挪）奥拉夫·施拉姆·斯托克（StokkeO.S.），（挪）盖尔·荷内兰德（HonnelandG.）主编；王传兴等译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国际合作与北极治理  北极治理机制与北极区域建设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（挪）奥拉夫·施拉姆·斯托克（StokkeO.S.），（挪）盖尔·荷内兰德（HonnelandG.）主编；王传兴等译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本书出售、求购地址：https://www.jiaokey.com/book/detail/13655924.html</w:t>
      </w:r>
    </w:p>
    <w:p>
      <w:r>
        <w:t>更多相关图书推荐：https://www.jiaokey.com</w:t>
      </w:r>
    </w:p>
    <w:p>
      <w:r>
        <w:t>（挪）奥拉夫·施拉姆·斯托克（StokkeO.S.），（挪）盖尔·荷内兰德（HonnelandG.）主编；王传兴等译 其他作品：https://www.jiaokey.com/tag/（挪）奥拉夫·施拉姆·斯托克（StokkeO.S.），（挪）盖尔·荷内兰德（HonnelandG.）主编；王传兴等译.html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关键词搜索：https://www.jiaokey.com/tag/国际合作与北极治理  北极治理机制与北极区域建设.html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