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实用内科疾病诊断流程与治疗策略</w:t>
      </w:r>
    </w:p>
    <w:p>
      <w:r>
        <w:rPr>
          <w:rFonts w:ascii="宋体" w:hAnsi="宋体" w:eastAsia="宋体"/>
          <w:sz w:val="24"/>
        </w:rPr>
        <w:t>侯波，许峥嵘，张英民等主编；操轩，张谦等副主编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实用内科疾病诊断流程与治疗策略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侯波，许峥嵘，张英民等主编；操轩，张谦等副主编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本书出售、求购地址：https://www.jiaokey.com/book/detail/13653955.html</w:t>
      </w:r>
    </w:p>
    <w:p>
      <w:r>
        <w:t>更多相关图书推荐：https://www.jiaokey.com</w:t>
      </w:r>
    </w:p>
    <w:p>
      <w:r>
        <w:t>侯波，许峥嵘，张英民等主编；操轩，张谦等副主编 其他作品：https://www.jiaokey.com/tag/侯波，许峥嵘，张英民等主编；操轩，张谦等副主编.html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关键词搜索：https://www.jiaokey.com/tag/实用内科疾病诊断流程与治疗策略.html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