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自由与枷锁  性倾向和同性婚姻的法律问题研究=FREEDOM AND SHACKLES LEGAL LSSUES CONCERNING SEXUAL ORIENTATION AND SAME-SEX PARTNERSHIP</w:t>
      </w:r>
    </w:p>
    <w:p>
      <w:r>
        <w:rPr>
          <w:rFonts w:ascii="宋体" w:hAnsi="宋体" w:eastAsia="宋体"/>
          <w:sz w:val="24"/>
        </w:rPr>
        <w:t>褚宸舸主编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自由与枷锁  性倾向和同性婚姻的法律问题研究=FREEDOM AND SHACKLES LEGAL LSSUES CONCERNING SEXUAL ORIENTATION AND SAME-SEX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褚宸舸主编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本书出售、求购地址：https://www.jiaokey.com/book/detail/13653843.html</w:t>
      </w:r>
    </w:p>
    <w:p>
      <w:r>
        <w:t>更多相关图书推荐：https://www.jiaokey.com</w:t>
      </w:r>
    </w:p>
    <w:p>
      <w:r>
        <w:t>褚宸舸主编 其他作品：https://www.jiaokey.com/tag/褚宸舸主编.html</w:t>
      </w:r>
    </w:p>
    <w:p>
      <w:r>
        <w:t>关键词搜索：https://www.jiaokey.com/tag/自由与枷锁  性倾向和同性婚姻的法律问题研究=FREEDOM AND SHACKLES LEGAL LSSUES CONCERNING SEXUAL ORIENTATION AND SAME-SEX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