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兰育平，刘永福编；刘郁兴，毛文青，莫玉秀，郑昊，刘斌，唐壮鹏，陈贝贝，杨大奇，冀海玲副主编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兰育平，刘永福编；刘郁兴，毛文青，莫玉秀，郑昊，刘斌，唐壮鹏，陈贝贝，杨大奇，冀海玲副主编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本书出售、求购地址：https://www.jiaokey.com/book/detail/13653695.html</w:t>
      </w:r>
    </w:p>
    <w:p>
      <w:r>
        <w:t>更多相关图书推荐：https://www.jiaokey.com</w:t>
      </w:r>
    </w:p>
    <w:p>
      <w:r>
        <w:t>兰育平，刘永福编；刘郁兴，毛文青，莫玉秀，郑昊，刘斌，唐壮鹏，陈贝贝，杨大奇，冀海玲副主编 其他作品：https://www.jiaokey.com/tag/兰育平，刘永福编；刘郁兴，毛文青，莫玉秀，郑昊，刘斌，唐壮鹏，陈贝贝，杨大奇，冀海玲副主编.html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