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最高人民法院利用网络侵害人身权益司法解释理解与适用  背景依据·条文理解·审判实务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最高人民法院利用网络侵害人身权益司法解释理解与适用  背景依据·条文理解·审判实务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本书出售、求购地址：https://www.jiaokey.com/book/detail/13653544.html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关键词搜索：https://www.jiaokey.com/tag/最高人民法院利用网络侵害人身权益司法解释理解与适用  背景依据·条文理解·审判实务.html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