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经济刑法实务精析</w:t>
      </w:r>
    </w:p>
    <w:p>
      <w:r>
        <w:rPr>
          <w:rFonts w:ascii="宋体" w:hAnsi="宋体" w:eastAsia="宋体"/>
          <w:sz w:val="24"/>
        </w:rPr>
        <w:t>郭伟清，杜文俊主编；尹琳，朱以珍，赵拥军副主编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经济刑法实务精析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郭伟清，杜文俊主编；尹琳，朱以珍，赵拥军副主编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本书出售、求购地址：https://www.jiaokey.com/book/detail/13653001.html</w:t>
      </w:r>
    </w:p>
    <w:p>
      <w:r>
        <w:t>更多相关图书推荐：https://www.jiaokey.com</w:t>
      </w:r>
    </w:p>
    <w:p>
      <w:r>
        <w:t>郭伟清，杜文俊主编；尹琳，朱以珍，赵拥军副主编 其他作品：https://www.jiaokey.com/tag/郭伟清，杜文俊主编；尹琳，朱以珍，赵拥军副主编.html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关键词搜索：https://www.jiaokey.com/tag/经济刑法实务精析.html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