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数控车削加工技术  第2版</w:t>
      </w:r>
    </w:p>
    <w:p>
      <w:r>
        <w:rPr>
          <w:rFonts w:ascii="宋体" w:hAnsi="宋体" w:eastAsia="宋体"/>
          <w:sz w:val="24"/>
        </w:rPr>
        <w:t>刘跃鹏，姜慧芳主编；黄文娟，陈小朝，易志斌副主编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刘跃鹏，姜慧芳主编；黄文娟，陈小朝，易志斌副主编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数控机床-车床-车削-加工工艺-高等学校-教材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本书出售、求购地址：https://www.jiaokey.com/book/detail/13652794.html</w:t>
      </w:r>
    </w:p>
    <w:p>
      <w:r>
        <w:t>更多相关图书推荐：https://www.jiaokey.com</w:t>
      </w:r>
    </w:p>
    <w:p>
      <w:r>
        <w:t>刘跃鹏，姜慧芳主编；黄文娟，陈小朝，易志斌副主编 其他作品：https://www.jiaokey.com/tag/刘跃鹏，姜慧芳主编；黄文娟，陈小朝，易志斌副主编.html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关键词搜索：https://www.jiaokey.com/tag/数控机床-车床-车削-加工工艺-高等学校-教材.html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