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语言教育政策：关键问题（第2版）</w:t>
      </w:r>
    </w:p>
    <w:p>
      <w:r>
        <w:rPr>
          <w:rFonts w:ascii="宋体" w:hAnsi="宋体" w:eastAsia="宋体"/>
          <w:sz w:val="24"/>
        </w:rPr>
        <w:t>（美）詹姆斯·托尔夫森编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语言教育政策：关键问题（第2版）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（美）詹姆斯·托尔夫森编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本书出售、求购地址：https://www.jiaokey.com/book/detail/13652438.html</w:t>
      </w:r>
    </w:p>
    <w:p>
      <w:r>
        <w:t>更多相关图书推荐：https://www.jiaokey.com</w:t>
      </w:r>
    </w:p>
    <w:p>
      <w:r>
        <w:t>（美）詹姆斯·托尔夫森编 其他作品：https://www.jiaokey.com/tag/（美）詹姆斯·托尔夫森编.html</w:t>
      </w:r>
    </w:p>
    <w:p>
      <w:r>
        <w:t>关键词搜索：https://www.jiaokey.com/tag/语言教育政策：关键问题（第2版）.html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