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应用于电力电子技术的变压器和电感：理论、设计与应用</w:t>
      </w:r>
    </w:p>
    <w:p>
      <w:r>
        <w:rPr>
          <w:rFonts w:ascii="宋体" w:hAnsi="宋体" w:eastAsia="宋体"/>
          <w:sz w:val="24"/>
        </w:rPr>
        <w:t>（爱尔兰）W.G.HURLEY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应用于电力电子技术的变压器和电感：理论、设计与应用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（爱尔兰）W.G.HURLEY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本书出售、求购地址：https://www.jiaokey.com/book/detail/13652287.html</w:t>
      </w:r>
    </w:p>
    <w:p>
      <w:r>
        <w:t>更多相关图书推荐：https://www.jiaokey.com</w:t>
      </w:r>
    </w:p>
    <w:p>
      <w:r>
        <w:t>（爱尔兰）W.G.HURLEY 其他作品：https://www.jiaokey.com/tag/（爱尔兰）W.G.HURLEY.html</w:t>
      </w:r>
    </w:p>
    <w:p>
      <w:r>
        <w:t>关键词搜索：https://www.jiaokey.com/tag/应用于电力电子技术的变压器和电感：理论、设计与应用.html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