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杜尚与/或/在中国</w:t>
      </w:r>
    </w:p>
    <w:p>
      <w:r>
        <w:rPr>
          <w:rFonts w:ascii="宋体" w:hAnsi="宋体" w:eastAsia="宋体"/>
          <w:sz w:val="24"/>
        </w:rPr>
        <w:t>（美）弗兰西斯·瑙曼，（英）唐冠科著；田霏宇序；罗冉，蔡秉桥编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杜尚与/或/在中国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（美）弗兰西斯·瑙曼，（英）唐冠科著；田霏宇序；罗冉，蔡秉桥编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本书出售、求购地址：https://www.jiaokey.com/book/detail/13651259.html</w:t>
      </w:r>
    </w:p>
    <w:p>
      <w:r>
        <w:t>更多相关图书推荐：https://www.jiaokey.com</w:t>
      </w:r>
    </w:p>
    <w:p>
      <w:r>
        <w:t>（美）弗兰西斯·瑙曼，（英）唐冠科著；田霏宇序；罗冉，蔡秉桥编 其他作品：https://www.jiaokey.com/tag/（美）弗兰西斯·瑙曼，（英）唐冠科著；田霏宇序；罗冉，蔡秉桥编.html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关键词搜索：https://www.jiaokey.com/tag/杜尚与/或/在中国.html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