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财政金融基础知识</w:t>
      </w:r>
    </w:p>
    <w:p>
      <w:r>
        <w:rPr>
          <w:rFonts w:ascii="宋体" w:hAnsi="宋体" w:eastAsia="宋体"/>
          <w:sz w:val="24"/>
        </w:rPr>
        <w:t>李荣光主编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湖南省供销中专（中技）教材委员会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本书出售、求购地址：https://www.jiaokey.com/book/detail/13650342.html</w:t>
      </w:r>
    </w:p>
    <w:p>
      <w:r>
        <w:t>更多相关图书推荐：https://www.jiaokey.com</w:t>
      </w:r>
    </w:p>
    <w:p>
      <w:r>
        <w:t>李荣光主编 其他作品：https://www.jiaokey.com/tag/李荣光主编.html</w:t>
      </w:r>
    </w:p>
    <w:p>
      <w:r>
        <w:t>湖南省供销中专（中技）教材委员会 出版图书：https://www.jiaokey.com/tag/湖南省供销中专（中技）教材委员会.html</w:t>
      </w:r>
    </w:p>
    <w:p>
      <w:r>
        <w:t>关键词搜索：https://www.jiaokey.com/tag/财政金融基础知识.html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