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</w:t>
      </w:r>
    </w:p>
    <w:p>
      <w:r>
        <w:rPr>
          <w:rFonts w:ascii="宋体" w:hAnsi="宋体" w:eastAsia="宋体"/>
          <w:sz w:val="24"/>
        </w:rPr>
        <w:t>王克英主任；章锐夫，李长庚副主编；《会计人员业务学习丛书》编委会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王克英主任；章锐夫，李长庚副主编；《会计人员业务学习丛书》编委会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本书出售、求购地址：https://www.jiaokey.com/book/detail/13650274.html</w:t>
      </w:r>
    </w:p>
    <w:p>
      <w:r>
        <w:t>更多相关图书推荐：https://www.jiaokey.com</w:t>
      </w:r>
    </w:p>
    <w:p>
      <w:r>
        <w:t>王克英主任；章锐夫，李长庚副主编；《会计人员业务学习丛书》编委会 其他作品：https://www.jiaokey.com/tag/王克英主任；章锐夫，李长庚副主编；《会计人员业务学习丛书》编委会.html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