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法学概论</w:t>
      </w:r>
    </w:p>
    <w:p>
      <w:r>
        <w:rPr>
          <w:rFonts w:ascii="宋体" w:hAnsi="宋体" w:eastAsia="宋体"/>
          <w:sz w:val="24"/>
        </w:rPr>
        <w:t>邵斌，葛恒云主编；卜庭栋，苗红旗，许劲草，刘洪斌，吴义强副主编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邵斌，葛恒云主编；卜庭栋，苗红旗，许劲草，刘洪斌，吴义强副主编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本书出售、求购地址：https://www.jiaokey.com/book/detail/13650262.html</w:t>
      </w:r>
    </w:p>
    <w:p>
      <w:r>
        <w:t>更多相关图书推荐：https://www.jiaokey.com</w:t>
      </w:r>
    </w:p>
    <w:p>
      <w:r>
        <w:t>邵斌，葛恒云主编；卜庭栋，苗红旗，许劲草，刘洪斌，吴义强副主编 其他作品：https://www.jiaokey.com/tag/邵斌，葛恒云主编；卜庭栋，苗红旗，许劲草，刘洪斌，吴义强副主编.html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关键词搜索：https://www.jiaokey.com/tag/法学概论.html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