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现代水利工程项目管理</w:t>
      </w:r>
    </w:p>
    <w:p>
      <w:r>
        <w:rPr>
          <w:rFonts w:ascii="宋体" w:hAnsi="宋体" w:eastAsia="宋体"/>
          <w:sz w:val="24"/>
        </w:rPr>
        <w:t>尹红莲，刘俊艳，彭英慧主编；刘宁，王典鹤，孙爱华副主编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现代水利工程项目管理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尹红莲，刘俊艳，彭英慧主编；刘宁，王典鹤，孙爱华副主编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本书出售、求购地址：https://www.jiaokey.com/book/detail/13649950.html</w:t>
      </w:r>
    </w:p>
    <w:p>
      <w:r>
        <w:t>更多相关图书推荐：https://www.jiaokey.com</w:t>
      </w:r>
    </w:p>
    <w:p>
      <w:r>
        <w:t>尹红莲，刘俊艳，彭英慧主编；刘宁，王典鹤，孙爱华副主编 其他作品：https://www.jiaokey.com/tag/尹红莲，刘俊艳，彭英慧主编；刘宁，王典鹤，孙爱华副主编.html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关键词搜索：https://www.jiaokey.com/tag/现代水利工程项目管理.html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