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近世“我”之自觉史  一名，新理想哲学及其背景  第2版</w:t>
      </w:r>
    </w:p>
    <w:p>
      <w:r>
        <w:rPr>
          <w:rFonts w:ascii="宋体" w:hAnsi="宋体" w:eastAsia="宋体"/>
          <w:sz w:val="24"/>
        </w:rPr>
        <w:t>（日）朝永三十郎著；蒋方震译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近世“我”之自觉史  一名，新理想哲学及其背景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（日）朝永三十郎著；蒋方震译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本书出售、求购地址：https://www.jiaokey.com/book/detail/13649572.html</w:t>
      </w:r>
    </w:p>
    <w:p>
      <w:r>
        <w:t>更多相关图书推荐：https://www.jiaokey.com</w:t>
      </w:r>
    </w:p>
    <w:p>
      <w:r>
        <w:t>（日）朝永三十郎著；蒋方震译 其他作品：https://www.jiaokey.com/tag/（日）朝永三十郎著；蒋方震译.html</w:t>
      </w:r>
    </w:p>
    <w:p>
      <w:r>
        <w:t>商务印书馆 出版图书：https://www.jiaokey.com/tag/商务印书馆.html</w:t>
      </w:r>
    </w:p>
    <w:p>
      <w:r>
        <w:t>关键词搜索：https://www.jiaokey.com/tag/近世“我”之自觉史  一名，新理想哲学及其背景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