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midas Civil桥梁工程实例精解</w:t>
      </w:r>
    </w:p>
    <w:p>
      <w:r>
        <w:rPr>
          <w:rFonts w:ascii="宋体" w:hAnsi="宋体" w:eastAsia="宋体"/>
          <w:sz w:val="24"/>
        </w:rPr>
        <w:t>钟宏林主编；李传林，陈春雷，向华伟等副主编；易富民丛书主编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midas Civil桥梁工程实例精解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钟宏林主编；李传林，陈春雷，向华伟等副主编；易富民丛书主编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本书出售、求购地址：https://www.jiaokey.com/book/detail/13648722.html</w:t>
      </w:r>
    </w:p>
    <w:p>
      <w:r>
        <w:t>更多相关图书推荐：https://www.jiaokey.com</w:t>
      </w:r>
    </w:p>
    <w:p>
      <w:r>
        <w:t>钟宏林主编；李传林，陈春雷，向华伟等副主编；易富民丛书主编 其他作品：https://www.jiaokey.com/tag/钟宏林主编；李传林，陈春雷，向华伟等副主编；易富民丛书主编.html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关键词搜索：https://www.jiaokey.com/tag/midas Civil桥梁工程实例精解.html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