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拉美区位优势与竞争环境</w:t>
      </w:r>
    </w:p>
    <w:p>
      <w:r>
        <w:rPr>
          <w:rFonts w:ascii="宋体" w:hAnsi="宋体" w:eastAsia="宋体"/>
          <w:sz w:val="24"/>
        </w:rPr>
        <w:t>陈涛涛，陈忱，（西）罗德斯·卡萨诺瓦等编著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拉美区位优势与竞争环境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陈涛涛，陈忱，（西）罗德斯·卡萨诺瓦等编著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本书出售、求购地址：https://www.jiaokey.com/book/detail/13648644.html</w:t>
      </w:r>
    </w:p>
    <w:p>
      <w:r>
        <w:t>更多相关图书推荐：https://www.jiaokey.com</w:t>
      </w:r>
    </w:p>
    <w:p>
      <w:r>
        <w:t>陈涛涛，陈忱，（西）罗德斯·卡萨诺瓦等编著 其他作品：https://www.jiaokey.com/tag/陈涛涛，陈忱，（西）罗德斯·卡萨诺瓦等编著.html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关键词搜索：https://www.jiaokey.com/tag/拉美区位优势与竞争环境.html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